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B84D4"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低温</w:t>
      </w:r>
      <w:r>
        <w:rPr>
          <w:rFonts w:ascii="Calibri" w:hAnsi="Calibri" w:eastAsia="仿宋" w:cs="Calibri"/>
          <w:b/>
          <w:bCs/>
          <w:sz w:val="32"/>
          <w:szCs w:val="32"/>
        </w:rPr>
        <w:t>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30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+</w:t>
      </w:r>
      <w:r>
        <w:rPr>
          <w:rFonts w:ascii="Calibri" w:hAnsi="Calibri" w:eastAsia="仿宋" w:cs="Calibri"/>
          <w:b/>
          <w:bCs/>
          <w:sz w:val="32"/>
          <w:szCs w:val="32"/>
        </w:rPr>
        <w:t>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挤塑机采购验收规范</w:t>
      </w:r>
    </w:p>
    <w:p w14:paraId="0F08A164"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 w14:paraId="009423F7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一、设备工艺参数</w:t>
      </w:r>
    </w:p>
    <w:p w14:paraId="72FA7A8D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1、适用材料：PVC、低烟无卤聚烯烃、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HDPE、PP、</w:t>
      </w:r>
      <w:r>
        <w:rPr>
          <w:rFonts w:hint="eastAsia" w:ascii="仿宋" w:hAnsi="仿宋" w:eastAsia="仿宋" w:cs="仿宋"/>
          <w:sz w:val="28"/>
          <w:szCs w:val="28"/>
        </w:rPr>
        <w:t>交联聚乙烯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TPEE、TPE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058C3BD5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2、温度范围：0</w:t>
      </w:r>
      <w:bookmarkStart w:id="0" w:name="_Hlk132755394"/>
      <w:r>
        <w:rPr>
          <w:rFonts w:hint="eastAsia" w:ascii="仿宋" w:hAnsi="仿宋" w:eastAsia="仿宋" w:cs="仿宋"/>
          <w:sz w:val="28"/>
          <w:szCs w:val="28"/>
        </w:rPr>
        <w:t>～</w:t>
      </w:r>
      <w:bookmarkEnd w:id="0"/>
      <w:r>
        <w:rPr>
          <w:rFonts w:hint="eastAsia" w:ascii="仿宋" w:hAnsi="仿宋" w:eastAsia="仿宋" w:cs="仿宋"/>
          <w:sz w:val="28"/>
          <w:szCs w:val="28"/>
        </w:rPr>
        <w:t>300℃±1℃；</w:t>
      </w:r>
    </w:p>
    <w:p w14:paraId="2B7A58E6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3、进线外径：φ0.15～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mm；</w:t>
      </w:r>
    </w:p>
    <w:p w14:paraId="26202F66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4、挤出后外径：φ0.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mm，</w:t>
      </w:r>
    </w:p>
    <w:p w14:paraId="183F7637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4、外径变化率≤±0.0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5mm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变化率d=0.1%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57D0546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、同心度：大于9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计算方式</w:t>
      </w:r>
      <w:r>
        <w:rPr>
          <w:rFonts w:hint="eastAsia" w:ascii="宋体" w:hAnsi="宋体"/>
          <w:sz w:val="28"/>
          <w:szCs w:val="28"/>
        </w:rPr>
        <w:t>min</w:t>
      </w:r>
      <w:r>
        <w:rPr>
          <w:rFonts w:hint="eastAsia" w:ascii="宋体" w:hAnsi="宋体"/>
          <w:sz w:val="28"/>
          <w:szCs w:val="28"/>
          <w:lang w:val="en-US" w:eastAsia="zh-CN"/>
        </w:rPr>
        <w:t>/</w:t>
      </w:r>
      <w:bookmarkStart w:id="6" w:name="_GoBack"/>
      <w:bookmarkEnd w:id="6"/>
      <w:r>
        <w:rPr>
          <w:rFonts w:hint="eastAsia" w:ascii="宋体" w:hAnsi="宋体"/>
          <w:sz w:val="28"/>
          <w:szCs w:val="28"/>
        </w:rPr>
        <w:t>max</w:t>
      </w:r>
      <w:r>
        <w:rPr>
          <w:rFonts w:hint="default" w:ascii="Arial" w:hAnsi="Arial" w:cs="Arial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A37BD4B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配置抽湿烘料一体机。</w:t>
      </w:r>
    </w:p>
    <w:p w14:paraId="06403D90"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二、设备详细要求</w:t>
      </w:r>
    </w:p>
    <w:p w14:paraId="7E3C06F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动力放线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1754E37F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机械形式：轴排式；</w:t>
      </w:r>
    </w:p>
    <w:p w14:paraId="40B0794F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轴排驱动：西门子伺服；</w:t>
      </w:r>
    </w:p>
    <w:p w14:paraId="309F9E79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线速范围：</w:t>
      </w:r>
      <w:bookmarkStart w:id="1" w:name="OLE_LINK10"/>
      <w:bookmarkStart w:id="2" w:name="OLE_LINK11"/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0m/min</w:t>
      </w:r>
      <w:bookmarkEnd w:id="1"/>
      <w:bookmarkEnd w:id="2"/>
      <w:r>
        <w:rPr>
          <w:rFonts w:hint="eastAsia" w:ascii="仿宋" w:hAnsi="仿宋" w:eastAsia="仿宋" w:cs="仿宋"/>
          <w:bCs/>
          <w:sz w:val="28"/>
          <w:szCs w:val="28"/>
        </w:rPr>
        <w:t>；</w:t>
      </w:r>
    </w:p>
    <w:p w14:paraId="2DCF30C8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适应线径：Ф0.1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28"/>
          <w:szCs w:val="28"/>
        </w:rPr>
        <w:t>mm</w:t>
      </w:r>
    </w:p>
    <w:p w14:paraId="6EFB3966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最大载重：250kg；</w:t>
      </w:r>
    </w:p>
    <w:p w14:paraId="61D3AB03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电机功率：1.5kW西门子伺服；</w:t>
      </w:r>
    </w:p>
    <w:p w14:paraId="18A224CC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张力：西门子伺服；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张力范围1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30N，</w:t>
      </w:r>
    </w:p>
    <w:p w14:paraId="4E7C70DD"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适应盘径：Ф300-Ф500mm盘具尺寸依提供的图纸；</w:t>
      </w:r>
    </w:p>
    <w:p w14:paraId="5B8DDCC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、导体预热：</w:t>
      </w:r>
    </w:p>
    <w:p w14:paraId="689E9628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1）预热类型：电加热式；</w:t>
      </w:r>
    </w:p>
    <w:p w14:paraId="09AF30E2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2）最高温度：500℃。</w:t>
      </w:r>
    </w:p>
    <w:p w14:paraId="3EFF639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3、整直器： </w:t>
      </w:r>
    </w:p>
    <w:p w14:paraId="4045A59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（1）Ф50mm 单排沟整直轮 5 只，可依需要上下调整； </w:t>
      </w:r>
    </w:p>
    <w:p w14:paraId="0B822ED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（2）中心高度：1000mm；</w:t>
      </w:r>
    </w:p>
    <w:p w14:paraId="72EBBB0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、挤出机：</w:t>
      </w:r>
    </w:p>
    <w:p w14:paraId="5A9091C2"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低温30挤塑机</w:t>
      </w:r>
    </w:p>
    <w:p w14:paraId="5424B8CF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1）出胶量：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35</w:t>
      </w:r>
      <w:r>
        <w:rPr>
          <w:rFonts w:hint="eastAsia" w:ascii="仿宋" w:hAnsi="仿宋" w:eastAsia="仿宋" w:cs="仿宋"/>
          <w:sz w:val="28"/>
          <w:szCs w:val="28"/>
        </w:rPr>
        <w:t>kg/h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Max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 w14:paraId="5D9480B8">
      <w:pPr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）挤出电机：伺服电机，电机功率：（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7.5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）kw；</w:t>
      </w:r>
    </w:p>
    <w:p w14:paraId="3234BEF6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3）螺杆：</w:t>
      </w:r>
    </w:p>
    <w:p w14:paraId="69056232"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材质：材料为38CrMoAlA，硬度为HV840-900，</w:t>
      </w:r>
    </w:p>
    <w:p w14:paraId="3F3A53A0"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低烟无卤专用螺杆、PVC螺杆各1根。</w:t>
      </w:r>
    </w:p>
    <w:p w14:paraId="49856D7C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螺筒</w:t>
      </w:r>
    </w:p>
    <w:p w14:paraId="28C39608"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bookmarkStart w:id="3" w:name="_Hlk132749643"/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材质：材料为38CrMoAlA，硬度为HV960-1000；</w:t>
      </w:r>
    </w:p>
    <w:p w14:paraId="4E152CE7"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电加热：螺筒3段；</w:t>
      </w:r>
    </w:p>
    <w:bookmarkEnd w:id="3"/>
    <w:p w14:paraId="2997878B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夹头形式：哈呋式，内加热。</w:t>
      </w:r>
    </w:p>
    <w:p w14:paraId="14580D3B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6）机头：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国产U7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免对中微调，材质:S136,氮化处理，</w:t>
      </w:r>
    </w:p>
    <w:p w14:paraId="7BC1662F">
      <w:pPr>
        <w:ind w:firstLine="1400" w:firstLineChars="500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预留真空泵、双色注条机接口。</w:t>
      </w:r>
    </w:p>
    <w:p w14:paraId="282078E0">
      <w:pPr>
        <w:ind w:left="0" w:leftChars="0" w:firstLine="0" w:firstLineChars="0"/>
        <w:rPr>
          <w:rFonts w:hint="default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7）抽真空装置一套。</w:t>
      </w:r>
    </w:p>
    <w:p w14:paraId="22AE3D13"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25注条挤塑机</w:t>
      </w:r>
    </w:p>
    <w:p w14:paraId="7FED429A">
      <w:pPr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）挤出电机：伺服电机，电机功率：（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）kw；</w:t>
      </w:r>
    </w:p>
    <w:p w14:paraId="1ADAAB54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）螺杆：</w:t>
      </w:r>
    </w:p>
    <w:p w14:paraId="5A5CCD1C"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材质：材料为38CrMoAlA，硬度为HV840-900，</w:t>
      </w:r>
    </w:p>
    <w:p w14:paraId="3C05DB43"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螺筒</w:t>
      </w:r>
    </w:p>
    <w:p w14:paraId="519338E2"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材质：材料为38CrMoAlA，硬度为HV960-1000；</w:t>
      </w:r>
    </w:p>
    <w:p w14:paraId="2E9F76CD"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电加热：螺筒3段；</w:t>
      </w:r>
    </w:p>
    <w:p w14:paraId="408917CB">
      <w:pPr>
        <w:numPr>
          <w:ilvl w:val="0"/>
          <w:numId w:val="0"/>
        </w:numPr>
        <w:tabs>
          <w:tab w:val="left" w:pos="0"/>
          <w:tab w:val="left" w:pos="900"/>
        </w:tabs>
        <w:spacing w:line="360" w:lineRule="auto"/>
        <w:rPr>
          <w:rFonts w:hint="eastAsia" w:ascii="宋体" w:hAnsi="宋体"/>
          <w:bCs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、活动温水槽：</w:t>
      </w:r>
    </w:p>
    <w:p w14:paraId="1D1C39C4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冷却方式：水浸式</w:t>
      </w:r>
    </w:p>
    <w:p w14:paraId="0198DCBB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冷却长度：1.2米</w:t>
      </w:r>
    </w:p>
    <w:p w14:paraId="44477E21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移动距离：（max）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bCs/>
          <w:sz w:val="28"/>
          <w:szCs w:val="28"/>
        </w:rPr>
        <w:t>0mm</w:t>
      </w:r>
    </w:p>
    <w:p w14:paraId="73DECD62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循环水箱：耐热增压泵热水循环，水箱有效容量0.06m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；加热功率6kw</w:t>
      </w:r>
    </w:p>
    <w:p w14:paraId="66B5B946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水温控制：系统控温，保证室温~80度恒温控制,水位继电器进行水位控制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；</w:t>
      </w:r>
    </w:p>
    <w:p w14:paraId="5B93321A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槽型尺寸：活动水槽，U型（宽）130*（高）110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；</w:t>
      </w:r>
    </w:p>
    <w:p w14:paraId="076F6E2E"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73745F3A"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 2米活动固定水槽</w:t>
      </w:r>
    </w:p>
    <w:p w14:paraId="3485B959"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冷却长度：2米；</w:t>
      </w:r>
    </w:p>
    <w:p w14:paraId="7D15DD56"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 w14:paraId="4410D302"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冷却方式：喷淋、水浸两用，内置V型托线槽；</w:t>
      </w:r>
    </w:p>
    <w:p w14:paraId="3A2B7D6F"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 w14:paraId="73655DAD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循环水箱：耐热增压泵热水循环，水箱有效容量0.06m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；加热功率6kw</w:t>
      </w:r>
    </w:p>
    <w:p w14:paraId="6F360CFF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水温控制：系统控温，保证室温~80度恒温控制,水位继电器进行水位控制</w:t>
      </w:r>
    </w:p>
    <w:p w14:paraId="65610E1F"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 w14:paraId="4EF96EC6"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6米单层喷淋水槽：</w:t>
      </w:r>
    </w:p>
    <w:p w14:paraId="461A08B2"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冷却方式：喷淋式，配置V型托线槽，防结露；</w:t>
      </w:r>
    </w:p>
    <w:p w14:paraId="7315B1ED"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 w14:paraId="0DD63407"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冷却长度：6米；</w:t>
      </w:r>
    </w:p>
    <w:p w14:paraId="41CF7BC6"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 w14:paraId="0FF01D1A"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 w14:paraId="5348D788">
      <w:pPr>
        <w:tabs>
          <w:tab w:val="left" w:pos="780"/>
          <w:tab w:val="left" w:pos="1800"/>
        </w:tabs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、消音吹水器：</w:t>
      </w:r>
    </w:p>
    <w:p w14:paraId="5A97D839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适应线径：Maxφ7.0</w:t>
      </w:r>
    </w:p>
    <w:p w14:paraId="1D3495E4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 w14:paraId="446A709F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槽长：700mm；</w:t>
      </w:r>
    </w:p>
    <w:p w14:paraId="4E1D4E84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槽型：U型（高）230*（宽）300；</w:t>
      </w:r>
    </w:p>
    <w:p w14:paraId="1144B32F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材质：不锈钢；</w:t>
      </w:r>
    </w:p>
    <w:p w14:paraId="5C629737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干燥方式: 两个吹水器吹干，可侧面打开，便于穿线，便于挤出时线缆鼓包通过；</w:t>
      </w:r>
    </w:p>
    <w:p w14:paraId="3AD6C841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耗气量：320L/min（4~5bar）</w:t>
      </w:r>
    </w:p>
    <w:p w14:paraId="50649F60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控制方式：电磁阀自动控制；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吹水器与牵引机联动，牵引停机，吹水器停止工作。</w:t>
      </w:r>
    </w:p>
    <w:p w14:paraId="2DF7357C"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消音动能：水箱四周配有隔音海绵，消减压缩空气噪音；</w:t>
      </w:r>
    </w:p>
    <w:p w14:paraId="2C5C2D98"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9、监测配置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5C284B0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1）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测径仪：</w:t>
      </w:r>
      <w:r>
        <w:rPr>
          <w:rFonts w:hint="eastAsia" w:ascii="仿宋" w:hAnsi="仿宋" w:eastAsia="仿宋" w:cs="仿宋"/>
          <w:kern w:val="0"/>
          <w:sz w:val="28"/>
          <w:szCs w:val="28"/>
        </w:rPr>
        <w:t>LASER2010XY测径仪（SIKOR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A)；</w:t>
      </w:r>
    </w:p>
    <w:p w14:paraId="3DA02D9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2）凹凸仪：LUMP 2010XY（SIKORA）；</w:t>
      </w:r>
    </w:p>
    <w:p w14:paraId="51924FDA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3）高频火花机：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台湾合泰高频火花机（HS015E)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。</w:t>
      </w:r>
    </w:p>
    <w:p w14:paraId="4DEF50DF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、牵引机：</w:t>
      </w:r>
    </w:p>
    <w:p w14:paraId="02B531F5">
      <w:pPr>
        <w:tabs>
          <w:tab w:val="left" w:pos="1800"/>
        </w:tabs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1）牵引形式：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双轮水箱式引取箱，</w:t>
      </w:r>
      <w:r>
        <w:rPr>
          <w:rFonts w:hint="eastAsia" w:ascii="仿宋" w:hAnsi="仿宋" w:eastAsia="仿宋" w:cs="仿宋"/>
          <w:bCs/>
          <w:sz w:val="28"/>
          <w:szCs w:val="28"/>
        </w:rPr>
        <w:t>直径：400mm；</w:t>
      </w:r>
    </w:p>
    <w:p w14:paraId="1031A7A7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2）牵引电机：伺服电机，电机功率：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4.0</w:t>
      </w:r>
      <w:r>
        <w:rPr>
          <w:rFonts w:hint="eastAsia" w:ascii="仿宋" w:hAnsi="仿宋" w:eastAsia="仿宋" w:cs="仿宋"/>
          <w:bCs/>
          <w:sz w:val="28"/>
          <w:szCs w:val="28"/>
        </w:rPr>
        <w:t>kw；</w:t>
      </w:r>
    </w:p>
    <w:p w14:paraId="6D275708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</w:t>
      </w:r>
      <w:r>
        <w:rPr>
          <w:rFonts w:hint="eastAsia" w:ascii="仿宋" w:hAnsi="仿宋" w:eastAsia="仿宋" w:cs="仿宋"/>
          <w:bCs/>
          <w:sz w:val="28"/>
          <w:szCs w:val="28"/>
        </w:rPr>
        <w:t>适应线速：(max)300m/min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 w14:paraId="46538002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11、半自动收线机； </w:t>
      </w:r>
    </w:p>
    <w:p w14:paraId="52682010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1）形式：轴排式</w:t>
      </w:r>
    </w:p>
    <w:p w14:paraId="21661A1F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2）电机功率：2*5.5KW</w:t>
      </w:r>
    </w:p>
    <w:p w14:paraId="3220611E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3）适应盘径：Ф400-Ф500mm</w:t>
      </w:r>
    </w:p>
    <w:p w14:paraId="4C7910E9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4）最高线速：600m/min</w:t>
      </w:r>
    </w:p>
    <w:p w14:paraId="59419AC5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5）适应线径：（MAX）φ4mm</w:t>
      </w:r>
    </w:p>
    <w:p w14:paraId="621CC045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6）排线方式：由伺服电机驱动+丝杆精密排位</w:t>
      </w:r>
    </w:p>
    <w:p w14:paraId="503610C5"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7）顶轴方式：穿轴式 </w:t>
      </w:r>
    </w:p>
    <w:p w14:paraId="1F7F901F">
      <w:pPr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8）控制系统：PLC+触摸屏，通过现场总线通讯方式与主控连接，控制收线、排线、计米、换盘等全部动作；触摸屏操作界面置于收线机的正面。</w:t>
      </w:r>
    </w:p>
    <w:p w14:paraId="62DE1830">
      <w:pPr>
        <w:numPr>
          <w:ilvl w:val="0"/>
          <w:numId w:val="0"/>
        </w:numPr>
        <w:tabs>
          <w:tab w:val="left" w:pos="600"/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混料系统：</w:t>
      </w:r>
    </w:p>
    <w:p w14:paraId="7F6CC143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设备品牌：Permde 60混料系统；</w:t>
      </w:r>
    </w:p>
    <w:p w14:paraId="5ED0A329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动力：主料送料机  120W/380V 三相，</w:t>
      </w:r>
    </w:p>
    <w:p w14:paraId="7A587C1C">
      <w:pPr>
        <w:numPr>
          <w:ilvl w:val="0"/>
          <w:numId w:val="6"/>
        </w:numPr>
        <w:tabs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辅料送料机  24V直流，力矩8.5N；</w:t>
      </w:r>
    </w:p>
    <w:p w14:paraId="39DEADFB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气源压力：0.4-0.7MPa；</w:t>
      </w:r>
    </w:p>
    <w:p w14:paraId="5E3335C6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主料输出量：MAX：60Kg/h；</w:t>
      </w:r>
    </w:p>
    <w:p w14:paraId="7A514251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色母料输出量：MAX：6kg/h；</w:t>
      </w:r>
    </w:p>
    <w:p w14:paraId="490C506E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色母混合比例：0.3%-3.3%；</w:t>
      </w:r>
    </w:p>
    <w:p w14:paraId="049F7D04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控制：PLC控制；</w:t>
      </w:r>
    </w:p>
    <w:p w14:paraId="211D9137">
      <w:pPr>
        <w:numPr>
          <w:ilvl w:val="0"/>
          <w:numId w:val="6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外形尺寸：（长）1150*（宽）700*（高）1300mm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；</w:t>
      </w:r>
    </w:p>
    <w:p w14:paraId="69ECE12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、控制系统：</w:t>
      </w:r>
    </w:p>
    <w:p w14:paraId="5ADE527E">
      <w:pPr>
        <w:numPr>
          <w:ilvl w:val="0"/>
          <w:numId w:val="7"/>
        </w:num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电源：380V，3相，50HZ；</w:t>
      </w:r>
    </w:p>
    <w:p w14:paraId="795F16FB">
      <w:pPr>
        <w:numPr>
          <w:ilvl w:val="0"/>
          <w:numId w:val="7"/>
        </w:num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系统控制：本系统采用西门子工控机+S1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00PLC控制，人性化的操作界面，控制精准；运用积分运算法则，将牵引与挤出机联动，</w:t>
      </w:r>
      <w:r>
        <w:rPr>
          <w:rFonts w:hint="eastAsia" w:ascii="仿宋" w:hAnsi="仿宋" w:eastAsia="仿宋" w:cs="仿宋"/>
          <w:sz w:val="28"/>
          <w:szCs w:val="28"/>
        </w:rPr>
        <w:t>同步加减速过程中外径公差在D*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%以内。</w:t>
      </w:r>
    </w:p>
    <w:p w14:paraId="31194CC4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三联体电柜，主弱电有分隔防止干扰。</w:t>
      </w:r>
    </w:p>
    <w:p w14:paraId="714DDA66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控制电柜采用仿威图电柜；</w:t>
      </w:r>
    </w:p>
    <w:p w14:paraId="1AEFFE7A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电热温控：温控模块+固态继电器控制，指针式电流表显示电流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8A291EA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动力控制： 由总开关和各分路开关控制；</w:t>
      </w:r>
    </w:p>
    <w:p w14:paraId="562E123F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马达操作控制：由变频器分别驱动控制各电机；</w:t>
      </w:r>
    </w:p>
    <w:p w14:paraId="3FBC100F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流程自动控制：单动、联动与同步加减速控制，各单机状态监视；</w:t>
      </w:r>
    </w:p>
    <w:p w14:paraId="43CFE705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8个状态指示灯显示生产线运行</w:t>
      </w:r>
    </w:p>
    <w:p w14:paraId="73156B95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设备故障记录与查询</w:t>
      </w:r>
    </w:p>
    <w:p w14:paraId="76353424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品质报警记录与查询</w:t>
      </w:r>
    </w:p>
    <w:p w14:paraId="0737EB1B">
      <w:pPr>
        <w:numPr>
          <w:ilvl w:val="0"/>
          <w:numId w:val="8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附属配件连动控制：测径仪、火花机等附属配件完全组合到整个系统中，自动化程度更高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694043A6">
      <w:pPr>
        <w:pStyle w:val="10"/>
        <w:widowControl/>
        <w:numPr>
          <w:ilvl w:val="0"/>
          <w:numId w:val="0"/>
        </w:numPr>
        <w:ind w:leftChars="0" w:right="0" w:rightChars="0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bookmarkStart w:id="4" w:name="_Hlk132756012"/>
      <w:bookmarkStart w:id="5" w:name="_Hlk132750090"/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3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）电机采用皖南或汇川或西门子等优质品牌。</w:t>
      </w:r>
    </w:p>
    <w:p w14:paraId="2871FB7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4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)设备内部的连接线缆须使用远东品牌，其它特殊线缆（如通讯紫缆或网线等）由供方自行选择提供，并在技术文件中明确敷设要求。</w:t>
      </w:r>
    </w:p>
    <w:p w14:paraId="6DC2142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5）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PLC接口数量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：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至少留一个以太网口，走profinet协议，以便SCADA采集用。</w:t>
      </w:r>
    </w:p>
    <w:p w14:paraId="24B83755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6）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预留数据块，作为SCADA等系统进行数据交互专用；DB300- DB309（10个数据块）</w:t>
      </w:r>
    </w:p>
    <w:p w14:paraId="6771E580"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其它要求</w:t>
      </w:r>
    </w:p>
    <w:p w14:paraId="5718C9AE"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1）设备噪音：小于78分贝。</w:t>
      </w:r>
    </w:p>
    <w:p w14:paraId="22667316"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2）轴承：采用NSK、FAG品牌，各轴承位需配置加油嘴。</w:t>
      </w:r>
    </w:p>
    <w:p w14:paraId="72E9AD18"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3）气动元件：采用亚德客品牌或国内优质品牌，比例阀采用费斯托等优质品牌。</w:t>
      </w:r>
    </w:p>
    <w:p w14:paraId="6B139B1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  <w:woUserID w:val="1"/>
        </w:rPr>
        <w:t>14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、设备</w:t>
      </w:r>
      <w:r>
        <w:rPr>
          <w:rFonts w:hint="eastAsia" w:ascii="仿宋" w:hAnsi="仿宋" w:eastAsia="仿宋" w:cs="Times New Roman"/>
          <w:sz w:val="28"/>
          <w:szCs w:val="28"/>
        </w:rPr>
        <w:t>颜色：RAL5012天蓝色。</w:t>
      </w:r>
      <w:r>
        <w:rPr>
          <w:rFonts w:hint="default" w:ascii="仿宋" w:hAnsi="仿宋" w:eastAsia="仿宋" w:cs="Times New Roman"/>
          <w:sz w:val="28"/>
          <w:szCs w:val="28"/>
          <w:highlight w:val="yellow"/>
          <w:woUserID w:val="1"/>
        </w:rPr>
        <w:t>设备主体颜色中蓝色RAL5015，旋转部位颜色桔红色RAL3020，设备防护罩颜色桔黄色，电柜颜色为米黄色RAL1013。</w:t>
      </w:r>
    </w:p>
    <w:bookmarkEnd w:id="4"/>
    <w:bookmarkEnd w:id="5"/>
    <w:p w14:paraId="7DF97D62"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三、设备配件清单</w:t>
      </w:r>
    </w:p>
    <w:p w14:paraId="04431FD1"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设备配件清单见表1、表2</w:t>
      </w:r>
    </w:p>
    <w:p w14:paraId="45F49871"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表1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sz w:val="28"/>
          <w:szCs w:val="28"/>
        </w:rPr>
        <w:t>设备整机配件清单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301"/>
        <w:gridCol w:w="1301"/>
        <w:gridCol w:w="1302"/>
        <w:gridCol w:w="1241"/>
        <w:gridCol w:w="1302"/>
        <w:gridCol w:w="1272"/>
      </w:tblGrid>
      <w:tr w14:paraId="0663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17D63BB2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301" w:type="dxa"/>
          </w:tcPr>
          <w:p w14:paraId="7F37FDA9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301" w:type="dxa"/>
          </w:tcPr>
          <w:p w14:paraId="591555F0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302" w:type="dxa"/>
          </w:tcPr>
          <w:p w14:paraId="104DF87A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241" w:type="dxa"/>
          </w:tcPr>
          <w:p w14:paraId="4F02C434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302" w:type="dxa"/>
          </w:tcPr>
          <w:p w14:paraId="5A8225B2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272" w:type="dxa"/>
          </w:tcPr>
          <w:p w14:paraId="05B4EC6D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 w14:paraId="18DA4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778433F1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BC142BE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9BC21B7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5758D3F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C09F8E0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ED26A84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2B0FFB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6633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18C820F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374C47A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8AF93EE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7ADCF03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8806B4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CCEC225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EB356DC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465BD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65D37FAE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7F8C61C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630BD81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1886723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76F2076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CE388D8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1149E0C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569CA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7666858A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CC7EE47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AE9E8D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CCB314F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20BC910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ABA5482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419AA74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 w14:paraId="396C27E2"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表2、 设备易损件清单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69"/>
        <w:gridCol w:w="1232"/>
        <w:gridCol w:w="1326"/>
        <w:gridCol w:w="1276"/>
        <w:gridCol w:w="1417"/>
      </w:tblGrid>
      <w:tr w14:paraId="65F6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E6D4E04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746572B9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269" w:type="dxa"/>
          </w:tcPr>
          <w:p w14:paraId="73B12A1A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232" w:type="dxa"/>
          </w:tcPr>
          <w:p w14:paraId="30B2CC95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326" w:type="dxa"/>
          </w:tcPr>
          <w:p w14:paraId="5AF65F41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276" w:type="dxa"/>
          </w:tcPr>
          <w:p w14:paraId="4EEE50F5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417" w:type="dxa"/>
          </w:tcPr>
          <w:p w14:paraId="1CDC0609"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 w14:paraId="474D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82D0617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D97D40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C3A1537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FED8DB7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086548D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50576F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81D3038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67C85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223D95A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2A7550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714805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E254C7D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226969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7C898A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3A79D22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32AF6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38F45CE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80A7B3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E02762D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B0643D4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68FFD1C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BF4746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F8FFC4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4453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3DD98AB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6E99BC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C9D2020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312F503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A552F32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81CED9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313C028"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 w14:paraId="43CA50FE"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四、设备随机资料</w:t>
      </w:r>
    </w:p>
    <w:p w14:paraId="1C8B0F26"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随机技术资料含纸质版电子版各一份，包含：</w:t>
      </w:r>
    </w:p>
    <w:p w14:paraId="0662CB3D"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设备总图、基础图、传动简图、电气原理图，设备使用说明书、非标件图纸、模具图纸、</w:t>
      </w:r>
      <w:r>
        <w:rPr>
          <w:rFonts w:ascii="仿宋" w:hAnsi="仿宋" w:eastAsia="仿宋" w:cs="Times New Roman"/>
          <w:sz w:val="28"/>
          <w:szCs w:val="28"/>
        </w:rPr>
        <w:t>外购件使用说明书</w:t>
      </w:r>
      <w:r>
        <w:rPr>
          <w:rFonts w:hint="eastAsia" w:ascii="仿宋" w:hAnsi="仿宋" w:eastAsia="仿宋" w:cs="Times New Roman"/>
          <w:sz w:val="28"/>
          <w:szCs w:val="28"/>
        </w:rPr>
        <w:t>等</w:t>
      </w:r>
      <w:r>
        <w:rPr>
          <w:rFonts w:ascii="仿宋" w:hAnsi="仿宋" w:eastAsia="仿宋" w:cs="Times New Roman"/>
          <w:sz w:val="28"/>
          <w:szCs w:val="28"/>
        </w:rPr>
        <w:t>。</w:t>
      </w:r>
    </w:p>
    <w:p w14:paraId="12F88169"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五、设备验收规范</w:t>
      </w:r>
    </w:p>
    <w:p w14:paraId="4B6637DA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1、产品验收方式</w:t>
      </w:r>
    </w:p>
    <w:p w14:paraId="406078F2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1）设备验收形式：分出厂验收与入厂验收两种形式，各一次。</w:t>
      </w:r>
    </w:p>
    <w:p w14:paraId="2BAFA981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2）设备验收方法：以表3规定的线缆产品验收。</w:t>
      </w:r>
    </w:p>
    <w:p w14:paraId="7B25AC9D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3）设备合格标准：经该设备生产的规定产品符合技术要求。</w:t>
      </w:r>
    </w:p>
    <w:p w14:paraId="200C2EFA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表3产品验收</w:t>
      </w:r>
    </w:p>
    <w:tbl>
      <w:tblPr>
        <w:tblStyle w:val="5"/>
        <w:tblpPr w:leftFromText="180" w:rightFromText="180" w:vertAnchor="text" w:horzAnchor="page" w:tblpX="393" w:tblpY="310"/>
        <w:tblOverlap w:val="never"/>
        <w:tblW w:w="11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970"/>
        <w:gridCol w:w="1972"/>
        <w:gridCol w:w="1767"/>
        <w:gridCol w:w="1912"/>
        <w:gridCol w:w="1755"/>
      </w:tblGrid>
      <w:tr w14:paraId="3C91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 w14:paraId="0ABC5DDC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验收（一）</w:t>
            </w:r>
          </w:p>
        </w:tc>
        <w:tc>
          <w:tcPr>
            <w:tcW w:w="3739" w:type="dxa"/>
            <w:gridSpan w:val="2"/>
          </w:tcPr>
          <w:p w14:paraId="2C8027F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验收二</w:t>
            </w:r>
          </w:p>
        </w:tc>
        <w:tc>
          <w:tcPr>
            <w:tcW w:w="3667" w:type="dxa"/>
            <w:gridSpan w:val="2"/>
          </w:tcPr>
          <w:p w14:paraId="5B0BADBC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验收三</w:t>
            </w:r>
          </w:p>
        </w:tc>
      </w:tr>
      <w:tr w14:paraId="0F00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3FD741A5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970" w:type="dxa"/>
          </w:tcPr>
          <w:p w14:paraId="2382C37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72" w:type="dxa"/>
          </w:tcPr>
          <w:p w14:paraId="31893369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67" w:type="dxa"/>
          </w:tcPr>
          <w:p w14:paraId="10273649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12" w:type="dxa"/>
          </w:tcPr>
          <w:p w14:paraId="4133BD1F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55" w:type="dxa"/>
          </w:tcPr>
          <w:p w14:paraId="2ECE98A4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</w:tr>
      <w:tr w14:paraId="4CDB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706CE1E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970" w:type="dxa"/>
          </w:tcPr>
          <w:p w14:paraId="14F31175"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1972" w:type="dxa"/>
          </w:tcPr>
          <w:p w14:paraId="29584FF3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67" w:type="dxa"/>
          </w:tcPr>
          <w:p w14:paraId="5F4E1C73"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1912" w:type="dxa"/>
          </w:tcPr>
          <w:p w14:paraId="4BF3E7F5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55" w:type="dxa"/>
          </w:tcPr>
          <w:p w14:paraId="045B46B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149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</w:tr>
      <w:tr w14:paraId="4C0C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21A0694D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970" w:type="dxa"/>
          </w:tcPr>
          <w:p w14:paraId="4EF6630A"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2" w:type="dxa"/>
          </w:tcPr>
          <w:p w14:paraId="5EAEE90B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67" w:type="dxa"/>
          </w:tcPr>
          <w:p w14:paraId="31F63FE5"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</w:tcPr>
          <w:p w14:paraId="34D38F45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55" w:type="dxa"/>
          </w:tcPr>
          <w:p w14:paraId="74E9F3EB"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1.35</w:t>
            </w:r>
          </w:p>
        </w:tc>
      </w:tr>
      <w:tr w14:paraId="560F4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6784D1C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970" w:type="dxa"/>
          </w:tcPr>
          <w:p w14:paraId="10F60BC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聚乙烯</w:t>
            </w:r>
          </w:p>
        </w:tc>
        <w:tc>
          <w:tcPr>
            <w:tcW w:w="1972" w:type="dxa"/>
          </w:tcPr>
          <w:p w14:paraId="60273AE4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67" w:type="dxa"/>
          </w:tcPr>
          <w:p w14:paraId="5F0EC7F3"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PVC</w:t>
            </w:r>
          </w:p>
        </w:tc>
        <w:tc>
          <w:tcPr>
            <w:tcW w:w="1912" w:type="dxa"/>
          </w:tcPr>
          <w:p w14:paraId="581047A7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55" w:type="dxa"/>
          </w:tcPr>
          <w:p w14:paraId="58F37F8D"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TPE</w:t>
            </w:r>
          </w:p>
        </w:tc>
      </w:tr>
      <w:tr w14:paraId="001D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5778FB6B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970" w:type="dxa"/>
          </w:tcPr>
          <w:p w14:paraId="58ED0B8D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</w:tcPr>
          <w:p w14:paraId="65F3F94C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67" w:type="dxa"/>
          </w:tcPr>
          <w:p w14:paraId="032FF56E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</w:tcPr>
          <w:p w14:paraId="1F178FF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55" w:type="dxa"/>
          </w:tcPr>
          <w:p w14:paraId="70D74592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</w:t>
            </w:r>
          </w:p>
        </w:tc>
      </w:tr>
      <w:tr w14:paraId="2D768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vAlign w:val="center"/>
          </w:tcPr>
          <w:p w14:paraId="1CAF5348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970" w:type="dxa"/>
            <w:vAlign w:val="center"/>
          </w:tcPr>
          <w:p w14:paraId="4D404ADB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 w14:paraId="33D105D0"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模芯：0.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30</w:t>
            </w:r>
          </w:p>
          <w:p w14:paraId="5EB9F42F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模套：0.7</w:t>
            </w:r>
          </w:p>
        </w:tc>
        <w:tc>
          <w:tcPr>
            <w:tcW w:w="1972" w:type="dxa"/>
            <w:vAlign w:val="center"/>
          </w:tcPr>
          <w:p w14:paraId="0B60E8B8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67" w:type="dxa"/>
            <w:vAlign w:val="center"/>
          </w:tcPr>
          <w:p w14:paraId="6005D68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 w14:paraId="4CAFECA0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模芯：1.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  <w:p w14:paraId="6BBA06C4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12" w:type="dxa"/>
            <w:vAlign w:val="center"/>
          </w:tcPr>
          <w:p w14:paraId="1EFD7ACB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55" w:type="dxa"/>
            <w:vAlign w:val="center"/>
          </w:tcPr>
          <w:p w14:paraId="6524436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 w14:paraId="1E75453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</w:t>
            </w:r>
          </w:p>
          <w:p w14:paraId="3C21DA54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</w:tr>
      <w:tr w14:paraId="3E95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59A87B3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970" w:type="dxa"/>
          </w:tcPr>
          <w:p w14:paraId="0A0290C2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972" w:type="dxa"/>
          </w:tcPr>
          <w:p w14:paraId="0CE8630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67" w:type="dxa"/>
          </w:tcPr>
          <w:p w14:paraId="7D9913DF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4</w:t>
            </w:r>
          </w:p>
        </w:tc>
        <w:tc>
          <w:tcPr>
            <w:tcW w:w="1912" w:type="dxa"/>
          </w:tcPr>
          <w:p w14:paraId="5E6E0128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55" w:type="dxa"/>
          </w:tcPr>
          <w:p w14:paraId="2FC6FF9E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4</w:t>
            </w:r>
          </w:p>
        </w:tc>
      </w:tr>
      <w:tr w14:paraId="19E2A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68DBA841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970" w:type="dxa"/>
          </w:tcPr>
          <w:p w14:paraId="6A93E05F"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72" w:type="dxa"/>
          </w:tcPr>
          <w:p w14:paraId="3592305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67" w:type="dxa"/>
          </w:tcPr>
          <w:p w14:paraId="5F589397"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</w:tcPr>
          <w:p w14:paraId="2D3432BF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55" w:type="dxa"/>
          </w:tcPr>
          <w:p w14:paraId="73403B6D"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</w:tr>
      <w:tr w14:paraId="3CD1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58F069F5"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外径波动mm</w:t>
            </w:r>
          </w:p>
        </w:tc>
        <w:tc>
          <w:tcPr>
            <w:tcW w:w="9376" w:type="dxa"/>
            <w:gridSpan w:val="5"/>
          </w:tcPr>
          <w:p w14:paraId="718E75F6"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稳定运行后外径波动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1mm</w:t>
            </w:r>
          </w:p>
        </w:tc>
      </w:tr>
      <w:tr w14:paraId="3FE5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 w14:paraId="1CE0843D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970" w:type="dxa"/>
          </w:tcPr>
          <w:p w14:paraId="04B61BF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72" w:type="dxa"/>
          </w:tcPr>
          <w:p w14:paraId="73459D3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67" w:type="dxa"/>
          </w:tcPr>
          <w:p w14:paraId="03E2722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12" w:type="dxa"/>
          </w:tcPr>
          <w:p w14:paraId="65D01B3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55" w:type="dxa"/>
          </w:tcPr>
          <w:p w14:paraId="331DA5F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</w:tr>
      <w:tr w14:paraId="1AE8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 w14:paraId="20536072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739" w:type="dxa"/>
            <w:gridSpan w:val="2"/>
          </w:tcPr>
          <w:p w14:paraId="74F02271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667" w:type="dxa"/>
            <w:gridSpan w:val="2"/>
          </w:tcPr>
          <w:p w14:paraId="718FA3D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</w:tr>
      <w:tr w14:paraId="3085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 w14:paraId="75FEEAA0"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收放线张力稳定，绝缘外径符合要求。</w:t>
            </w:r>
          </w:p>
        </w:tc>
        <w:tc>
          <w:tcPr>
            <w:tcW w:w="3739" w:type="dxa"/>
            <w:gridSpan w:val="2"/>
          </w:tcPr>
          <w:p w14:paraId="7C443A11"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  <w:tc>
          <w:tcPr>
            <w:tcW w:w="3667" w:type="dxa"/>
            <w:gridSpan w:val="2"/>
          </w:tcPr>
          <w:p w14:paraId="2475CFFE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</w:tr>
    </w:tbl>
    <w:p w14:paraId="62DF5AE6">
      <w:pPr>
        <w:rPr>
          <w:rFonts w:asciiTheme="minorEastAsia" w:hAnsiTheme="minorEastAsia"/>
          <w:szCs w:val="21"/>
        </w:rPr>
      </w:pPr>
    </w:p>
    <w:p w14:paraId="2BECB259">
      <w:pPr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896306"/>
    <w:multiLevelType w:val="multilevel"/>
    <w:tmpl w:val="94896306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EF6A1665"/>
    <w:multiLevelType w:val="multilevel"/>
    <w:tmpl w:val="EF6A1665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2">
    <w:nsid w:val="20F76C1F"/>
    <w:multiLevelType w:val="multilevel"/>
    <w:tmpl w:val="20F76C1F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343D3606"/>
    <w:multiLevelType w:val="multilevel"/>
    <w:tmpl w:val="343D3606"/>
    <w:lvl w:ilvl="0" w:tentative="0">
      <w:start w:val="1"/>
      <w:numFmt w:val="decimal"/>
      <w:lvlText w:val=" %1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40C57"/>
    <w:multiLevelType w:val="multilevel"/>
    <w:tmpl w:val="55740C57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5A3AC72E"/>
    <w:multiLevelType w:val="singleLevel"/>
    <w:tmpl w:val="5A3AC72E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6">
    <w:nsid w:val="72544779"/>
    <w:multiLevelType w:val="multilevel"/>
    <w:tmpl w:val="72544779"/>
    <w:lvl w:ilvl="0" w:tentative="0">
      <w:start w:val="1"/>
      <w:numFmt w:val="lowerLetter"/>
      <w:lvlText w:val="%1）"/>
      <w:lvlJc w:val="right"/>
      <w:pPr>
        <w:tabs>
          <w:tab w:val="left" w:pos="780"/>
        </w:tabs>
        <w:ind w:left="780" w:hanging="420"/>
      </w:pPr>
      <w:rPr>
        <w:rFonts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3B24BB0"/>
    <w:multiLevelType w:val="multilevel"/>
    <w:tmpl w:val="73B24BB0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 w:tentative="0">
      <w:start w:val="1"/>
      <w:numFmt w:val="decimal"/>
      <w:lvlText w:val="%1.%2."/>
      <w:lvlJc w:val="left"/>
      <w:pPr>
        <w:tabs>
          <w:tab w:val="left" w:pos="927"/>
        </w:tabs>
        <w:ind w:left="92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1069"/>
        </w:tabs>
        <w:ind w:left="106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1211"/>
        </w:tabs>
        <w:ind w:left="121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1352"/>
        </w:tabs>
        <w:ind w:left="135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494"/>
        </w:tabs>
        <w:ind w:left="149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636"/>
        </w:tabs>
        <w:ind w:left="163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778"/>
        </w:tabs>
        <w:ind w:left="177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919"/>
        </w:tabs>
        <w:ind w:left="1919" w:hanging="1559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0ZmZiMDExOTdlNGMzNjdmN2ZmNzU3ZTQ4ZGJkYjQifQ=="/>
  </w:docVars>
  <w:rsids>
    <w:rsidRoot w:val="001761B1"/>
    <w:rsid w:val="00025054"/>
    <w:rsid w:val="00034CD4"/>
    <w:rsid w:val="00051A9D"/>
    <w:rsid w:val="00093160"/>
    <w:rsid w:val="0009661E"/>
    <w:rsid w:val="000A00A1"/>
    <w:rsid w:val="000D1F1D"/>
    <w:rsid w:val="00132892"/>
    <w:rsid w:val="001761B1"/>
    <w:rsid w:val="00204053"/>
    <w:rsid w:val="00214FB8"/>
    <w:rsid w:val="003300D0"/>
    <w:rsid w:val="003E47BC"/>
    <w:rsid w:val="004003CF"/>
    <w:rsid w:val="00432373"/>
    <w:rsid w:val="00472136"/>
    <w:rsid w:val="004B28DD"/>
    <w:rsid w:val="004C5FC5"/>
    <w:rsid w:val="005026B6"/>
    <w:rsid w:val="005121F9"/>
    <w:rsid w:val="0051241D"/>
    <w:rsid w:val="00546B3B"/>
    <w:rsid w:val="00600E33"/>
    <w:rsid w:val="0063038F"/>
    <w:rsid w:val="00635496"/>
    <w:rsid w:val="006B76C5"/>
    <w:rsid w:val="007E0A0B"/>
    <w:rsid w:val="00801F25"/>
    <w:rsid w:val="008733BD"/>
    <w:rsid w:val="00875709"/>
    <w:rsid w:val="00875AC5"/>
    <w:rsid w:val="00880ABB"/>
    <w:rsid w:val="00925B03"/>
    <w:rsid w:val="00972D85"/>
    <w:rsid w:val="009C027C"/>
    <w:rsid w:val="009C38BC"/>
    <w:rsid w:val="009C4206"/>
    <w:rsid w:val="009D06F2"/>
    <w:rsid w:val="009F5013"/>
    <w:rsid w:val="00A5504A"/>
    <w:rsid w:val="00AF032E"/>
    <w:rsid w:val="00B02091"/>
    <w:rsid w:val="00B46A19"/>
    <w:rsid w:val="00BA2CFB"/>
    <w:rsid w:val="00C8220E"/>
    <w:rsid w:val="00CE5490"/>
    <w:rsid w:val="00D41701"/>
    <w:rsid w:val="00D55E95"/>
    <w:rsid w:val="00DD0032"/>
    <w:rsid w:val="00DD6725"/>
    <w:rsid w:val="00DD76E0"/>
    <w:rsid w:val="00E65A06"/>
    <w:rsid w:val="00E86FD1"/>
    <w:rsid w:val="00EC21AC"/>
    <w:rsid w:val="00EE5B5E"/>
    <w:rsid w:val="00F313A4"/>
    <w:rsid w:val="00F53512"/>
    <w:rsid w:val="00F66D9D"/>
    <w:rsid w:val="00FF3D91"/>
    <w:rsid w:val="04F32036"/>
    <w:rsid w:val="10D75D0B"/>
    <w:rsid w:val="18D45879"/>
    <w:rsid w:val="1ED30ED2"/>
    <w:rsid w:val="23AC50A2"/>
    <w:rsid w:val="26AE5FBD"/>
    <w:rsid w:val="27A052D7"/>
    <w:rsid w:val="298C36DF"/>
    <w:rsid w:val="2E623893"/>
    <w:rsid w:val="31061FC9"/>
    <w:rsid w:val="37294D2F"/>
    <w:rsid w:val="37F55086"/>
    <w:rsid w:val="38983E4E"/>
    <w:rsid w:val="3BD553B9"/>
    <w:rsid w:val="439E774B"/>
    <w:rsid w:val="55065DAC"/>
    <w:rsid w:val="55DB3643"/>
    <w:rsid w:val="5D2940DF"/>
    <w:rsid w:val="625C5EA4"/>
    <w:rsid w:val="6EB20ABF"/>
    <w:rsid w:val="6F6F075E"/>
    <w:rsid w:val="703A6FBE"/>
    <w:rsid w:val="70F10E04"/>
    <w:rsid w:val="72016015"/>
    <w:rsid w:val="7604550D"/>
    <w:rsid w:val="7625426C"/>
    <w:rsid w:val="7F04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0"/>
    <w:pPr>
      <w:ind w:firstLine="420" w:firstLineChars="200"/>
    </w:pPr>
  </w:style>
  <w:style w:type="paragraph" w:customStyle="1" w:styleId="10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 w:firstLine="420" w:firstLineChars="200"/>
      <w:jc w:val="left"/>
    </w:pPr>
    <w:rPr>
      <w:rFonts w:hint="default" w:ascii="??" w:hAnsi="??" w:eastAsia="宋体" w:cs="??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2462</Words>
  <Characters>3064</Characters>
  <Lines>14</Lines>
  <Paragraphs>4</Paragraphs>
  <TotalTime>0</TotalTime>
  <ScaleCrop>false</ScaleCrop>
  <LinksUpToDate>false</LinksUpToDate>
  <CharactersWithSpaces>3092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2023-02-09T00:03:00Z</dcterms:created>
  <dc:creator>微软用户</dc:creator>
  <cp:lastModifiedBy>WPS_1648166414</cp:lastModifiedBy>
  <dcterms:modified xsi:type="dcterms:W3CDTF">2026-04-17T03:38:23Z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70AA510FD08F41688BA4E867C1A8FA1A</vt:lpwstr>
  </property>
  <property fmtid="{D5CDD505-2E9C-101B-9397-08002B2CF9AE}" pid="4" name="KSOTemplateDocerSaveRecord">
    <vt:lpwstr>eyJoZGlkIjoiZTMzNTJiZTQ3ZjQ1YThkYmMyMjU5NTdiOGFmYWViNTQiLCJ1c2VySWQiOiIxMzUwNzQ3MzgzIn0=</vt:lpwstr>
  </property>
</Properties>
</file>